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CA" w:rsidRPr="00130FCA" w:rsidRDefault="00130FCA" w:rsidP="00130F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D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_ссч</w:t>
      </w:r>
      <w:proofErr w:type="spellEnd"/>
    </w:p>
    <w:p w:rsidR="00D97019" w:rsidRDefault="00D97019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0FCA" w:rsidRPr="009260CD" w:rsidRDefault="009260CD" w:rsidP="00130FCA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i/>
          <w:smallCaps/>
          <w:sz w:val="28"/>
          <w:szCs w:val="28"/>
          <w:lang w:eastAsia="ru-RU"/>
        </w:rPr>
      </w:pPr>
      <w:bookmarkStart w:id="0" w:name="_GoBack"/>
      <w:r w:rsidRPr="009260CD">
        <w:rPr>
          <w:rFonts w:ascii="Times New Roman Полужирный" w:eastAsia="Times New Roman" w:hAnsi="Times New Roman Полужирный" w:cs="Times New Roman"/>
          <w:b/>
          <w:i/>
          <w:smallCaps/>
          <w:sz w:val="28"/>
          <w:szCs w:val="28"/>
          <w:lang w:eastAsia="ru-RU"/>
        </w:rPr>
        <w:t>Рекомендации по оценке предложений подрядчиков по проведению капитального ремонта</w:t>
      </w:r>
    </w:p>
    <w:bookmarkEnd w:id="0"/>
    <w:p w:rsidR="00130FCA" w:rsidRPr="00130FCA" w:rsidRDefault="00130FCA" w:rsidP="00130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CA" w:rsidRPr="00130FCA" w:rsidRDefault="00130FCA" w:rsidP="00130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предложений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производиться на основании критериев, изложенных в конкурсной документации или запросе предложений. Во внимание могут также приниматься дополнительные технические, организационные и коммерческие преимущества, представленные в предложениях, соответствие предложенных цен сложившейся конъюнктуре рынка, а также репутация участника отбора. </w:t>
      </w:r>
    </w:p>
    <w:p w:rsidR="00130FCA" w:rsidRPr="00130FCA" w:rsidRDefault="00130FCA" w:rsidP="00130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по каждому критерию присваивается 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баллов.  Общая оценка конкурсного предложения рассчитывается как сумма баллов по всем критериям.</w:t>
      </w:r>
    </w:p>
    <w:p w:rsidR="00130FCA" w:rsidRPr="00130FCA" w:rsidRDefault="00130FCA" w:rsidP="00130FCA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предложений может производиться разными способами. Некоторые из них описываются ниже.</w:t>
      </w:r>
    </w:p>
    <w:p w:rsidR="00130FCA" w:rsidRPr="00130FCA" w:rsidRDefault="00130FCA" w:rsidP="00130F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А.</w:t>
      </w: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предложения участника отбора по каждому критерию производится по пяти- или десятибалльной шкале. </w:t>
      </w:r>
    </w:p>
    <w:p w:rsidR="00130FCA" w:rsidRPr="00130FCA" w:rsidRDefault="00130FCA" w:rsidP="00130F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данного способа состоит в том, что он не позволяет учесть особенную важность для заказчиков каких-то 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(например, цены или срока выполнения работ). </w:t>
      </w:r>
    </w:p>
    <w:p w:rsidR="00130FCA" w:rsidRPr="00130FCA" w:rsidRDefault="00130FCA" w:rsidP="00130FCA">
      <w:pPr>
        <w:spacing w:after="12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Б.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критерий оценивается разным количеством баллов. Максимально возможное количество баллов отражает важность данного критерия для заказчика. Например, </w:t>
      </w:r>
    </w:p>
    <w:p w:rsidR="00130FCA" w:rsidRPr="00130FCA" w:rsidRDefault="00130FCA" w:rsidP="00130FCA">
      <w:pPr>
        <w:numPr>
          <w:ilvl w:val="0"/>
          <w:numId w:val="1"/>
        </w:numPr>
        <w:tabs>
          <w:tab w:val="num" w:pos="1800"/>
        </w:tabs>
        <w:autoSpaceDE w:val="0"/>
        <w:autoSpaceDN w:val="0"/>
        <w:adjustRightInd w:val="0"/>
        <w:spacing w:before="100"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работ – до 15 баллов;</w:t>
      </w:r>
    </w:p>
    <w:p w:rsidR="00130FCA" w:rsidRPr="00130FCA" w:rsidRDefault="00130FCA" w:rsidP="00130FCA">
      <w:pPr>
        <w:numPr>
          <w:ilvl w:val="0"/>
          <w:numId w:val="1"/>
        </w:numPr>
        <w:tabs>
          <w:tab w:val="num" w:pos="1800"/>
        </w:tabs>
        <w:autoSpaceDE w:val="0"/>
        <w:autoSpaceDN w:val="0"/>
        <w:adjustRightInd w:val="0"/>
        <w:spacing w:before="100"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 – до 5 баллов;</w:t>
      </w:r>
    </w:p>
    <w:p w:rsidR="00130FCA" w:rsidRPr="00130FCA" w:rsidRDefault="00130FCA" w:rsidP="00130FCA">
      <w:pPr>
        <w:numPr>
          <w:ilvl w:val="0"/>
          <w:numId w:val="1"/>
        </w:numPr>
        <w:tabs>
          <w:tab w:val="num" w:pos="1800"/>
        </w:tabs>
        <w:autoSpaceDE w:val="0"/>
        <w:autoSpaceDN w:val="0"/>
        <w:adjustRightInd w:val="0"/>
        <w:spacing w:before="10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репутация подрядчика - до 10 баллов и т.д.</w:t>
      </w:r>
    </w:p>
    <w:p w:rsidR="00130FCA" w:rsidRPr="00130FCA" w:rsidRDefault="00130FCA" w:rsidP="00130F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В.</w:t>
      </w: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предложения участника по каждому критерию производится по пяти- или десятибалльной шкале. Одновременно каждому критерию присваивается коэффициент весомости (отражающий важность данного критерия для заказчика). Оценка по каждому критерию рассчитывается 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присвоенного балла на коэффициент весомости критерия. </w:t>
      </w:r>
    </w:p>
    <w:p w:rsidR="00130FCA" w:rsidRPr="00130FCA" w:rsidRDefault="00130FCA" w:rsidP="00130FCA">
      <w:pPr>
        <w:spacing w:after="12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способа общая оценка конкурсного предложения рассчитывается как сумма баллов по всем критериям. </w:t>
      </w:r>
    </w:p>
    <w:p w:rsidR="00130FCA" w:rsidRPr="00130FCA" w:rsidRDefault="00130FCA" w:rsidP="00130FCA">
      <w:pPr>
        <w:spacing w:after="12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предложений можно составить отдельную оценочную таблицу по каждому предложению в соответствии с заранее разработанными критериями и принятым способом оценки предложений. </w:t>
      </w:r>
    </w:p>
    <w:p w:rsidR="00130FCA" w:rsidRPr="00130FCA" w:rsidRDefault="00130FCA" w:rsidP="00130FCA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Сравнительный анализ предложений и выбор победителя отбора. 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обоснования выбора победителя отбора результаты оценки всех предложений рекомендуется свести в единую сравнительную оценочную таблицу, которая затем будет приложением к протоколу решения оценочной комиссии. Такая таблица облегчает проведение сравнительного анализа предложений и помогает принять решение о выборе победителя отбора.</w:t>
      </w:r>
    </w:p>
    <w:p w:rsidR="00130FCA" w:rsidRPr="00130FCA" w:rsidRDefault="00130FCA" w:rsidP="00130F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30FCA" w:rsidRPr="00130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0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Выигравшим предложением признается предложение, отвечающее требованиям положения о запросе предложений и получившее наиболее высокую оценку в соответствии с критериями выбора победителя. </w:t>
      </w:r>
    </w:p>
    <w:p w:rsidR="00130FCA" w:rsidRPr="00130FCA" w:rsidRDefault="00130FCA" w:rsidP="00130FC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подрядных организациях, предложения которых по выполнению работ по капитальному ремонту многоквартирного дома рассмотрены комиссией</w:t>
      </w:r>
    </w:p>
    <w:p w:rsidR="00130FCA" w:rsidRPr="00130FCA" w:rsidRDefault="00130FCA" w:rsidP="00130FC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3794"/>
        <w:gridCol w:w="4111"/>
        <w:gridCol w:w="4252"/>
      </w:tblGrid>
      <w:tr w:rsidR="00130FCA" w:rsidRPr="00130FCA" w:rsidTr="00C16C38">
        <w:trPr>
          <w:trHeight w:val="350"/>
        </w:trPr>
        <w:tc>
          <w:tcPr>
            <w:tcW w:w="2520" w:type="dxa"/>
            <w:vMerge w:val="restart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12157" w:type="dxa"/>
            <w:gridSpan w:val="3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предложения</w:t>
            </w:r>
          </w:p>
        </w:tc>
      </w:tr>
      <w:tr w:rsidR="00130FCA" w:rsidRPr="00130FCA" w:rsidTr="00C16C38">
        <w:trPr>
          <w:trHeight w:val="161"/>
        </w:trPr>
        <w:tc>
          <w:tcPr>
            <w:tcW w:w="2520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1–й участник</w:t>
            </w: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2–й участник</w:t>
            </w: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3–й участник</w:t>
            </w:r>
          </w:p>
        </w:tc>
      </w:tr>
      <w:tr w:rsidR="00130FCA" w:rsidRPr="00130FCA" w:rsidTr="00C16C38">
        <w:trPr>
          <w:trHeight w:val="980"/>
        </w:trPr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Цена договора, предложенная подрядчиком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854"/>
        </w:trPr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Качество работ (технология, материалы)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314"/>
        </w:trPr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Квалификация подрядчика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349"/>
        </w:trPr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Репутация подрядчика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и методы контроля качества работ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выполнения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520" w:type="dxa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Гарантии</w:t>
            </w:r>
          </w:p>
        </w:tc>
        <w:tc>
          <w:tcPr>
            <w:tcW w:w="379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0FCA" w:rsidRPr="00130FCA" w:rsidRDefault="00130FCA" w:rsidP="00130FCA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CA" w:rsidRPr="00130FCA" w:rsidRDefault="00130FCA" w:rsidP="00130FC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FCA" w:rsidRPr="00130FCA" w:rsidRDefault="00130FCA" w:rsidP="00130F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CA" w:rsidRPr="00130FCA" w:rsidRDefault="00130FCA" w:rsidP="00130F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оценок предложений подрядчиков</w:t>
      </w:r>
    </w:p>
    <w:p w:rsidR="00130FCA" w:rsidRPr="00130FCA" w:rsidRDefault="00130FCA" w:rsidP="0013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дома __________________________________</w:t>
      </w:r>
    </w:p>
    <w:p w:rsidR="00130FCA" w:rsidRPr="00130FCA" w:rsidRDefault="00130FCA" w:rsidP="0013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предложений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Капитальный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275"/>
        <w:gridCol w:w="1418"/>
        <w:gridCol w:w="992"/>
        <w:gridCol w:w="1276"/>
        <w:gridCol w:w="1505"/>
        <w:gridCol w:w="993"/>
        <w:gridCol w:w="1275"/>
        <w:gridCol w:w="1614"/>
        <w:gridCol w:w="1003"/>
      </w:tblGrid>
      <w:tr w:rsidR="00130FCA" w:rsidRPr="00130FCA" w:rsidTr="00C16C38">
        <w:trPr>
          <w:trHeight w:val="191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критериев выбора</w:t>
            </w:r>
          </w:p>
        </w:tc>
        <w:tc>
          <w:tcPr>
            <w:tcW w:w="11351" w:type="dxa"/>
            <w:gridSpan w:val="9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Краткая характеристика предложений </w:t>
            </w:r>
          </w:p>
        </w:tc>
      </w:tr>
      <w:tr w:rsidR="00130FCA" w:rsidRPr="00130FCA" w:rsidTr="00C16C38">
        <w:trPr>
          <w:trHeight w:val="186"/>
        </w:trPr>
        <w:tc>
          <w:tcPr>
            <w:tcW w:w="2977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3774" w:type="dxa"/>
            <w:gridSpan w:val="3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3892" w:type="dxa"/>
            <w:gridSpan w:val="3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№ 3</w:t>
            </w:r>
          </w:p>
        </w:tc>
      </w:tr>
      <w:tr w:rsidR="00130FCA" w:rsidRPr="00130FCA" w:rsidTr="00C16C38">
        <w:trPr>
          <w:trHeight w:val="787"/>
        </w:trPr>
        <w:tc>
          <w:tcPr>
            <w:tcW w:w="2977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Коэффициент весомости критерия</w:t>
            </w: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Коэффициент весомости критерия</w:t>
            </w: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Коэффициент весомости критерия</w:t>
            </w: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подрядчиком/поставщиком/исполнителем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rPr>
          <w:trHeight w:val="356"/>
        </w:trPr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предложения условиям отбора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необходимой техники, машин, оборудования  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rPr>
          <w:trHeight w:val="217"/>
        </w:trPr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по выполнению подобных работ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Репутация/отзывы 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положение 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c>
          <w:tcPr>
            <w:tcW w:w="2977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по предложениям </w:t>
            </w:r>
          </w:p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оценка</w:t>
            </w: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Общий вывод: _____________________________________________________________________________________________________________</w:t>
      </w:r>
    </w:p>
    <w:p w:rsidR="00130FCA" w:rsidRPr="00130FCA" w:rsidRDefault="00130FCA" w:rsidP="00130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комиссии: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sectPr w:rsidR="00130FCA" w:rsidRPr="00130FCA" w:rsidSect="0019388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(Ф.И.О.)</w:t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  <w:t>подпись</w:t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130F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  <w:t>дата подписания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оценок предложений подрядчиков</w:t>
      </w:r>
    </w:p>
    <w:p w:rsidR="00130FCA" w:rsidRPr="00130FCA" w:rsidRDefault="00130FCA" w:rsidP="0013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CA" w:rsidRPr="00130FCA" w:rsidRDefault="00130FCA" w:rsidP="0013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дома __________________________________</w:t>
      </w:r>
    </w:p>
    <w:p w:rsidR="00130FCA" w:rsidRPr="00130FCA" w:rsidRDefault="00130FCA" w:rsidP="0013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предложений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Капитальный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13"/>
        <w:gridCol w:w="425"/>
        <w:gridCol w:w="425"/>
        <w:gridCol w:w="426"/>
        <w:gridCol w:w="411"/>
        <w:gridCol w:w="360"/>
        <w:gridCol w:w="363"/>
        <w:gridCol w:w="1701"/>
        <w:gridCol w:w="425"/>
        <w:gridCol w:w="425"/>
        <w:gridCol w:w="425"/>
        <w:gridCol w:w="426"/>
        <w:gridCol w:w="425"/>
        <w:gridCol w:w="425"/>
        <w:gridCol w:w="1701"/>
        <w:gridCol w:w="425"/>
        <w:gridCol w:w="426"/>
        <w:gridCol w:w="425"/>
        <w:gridCol w:w="425"/>
        <w:gridCol w:w="425"/>
        <w:gridCol w:w="426"/>
      </w:tblGrid>
      <w:tr w:rsidR="00130FCA" w:rsidRPr="00130FCA" w:rsidTr="00C16C38">
        <w:tc>
          <w:tcPr>
            <w:tcW w:w="2448" w:type="dxa"/>
            <w:vMerge w:val="restart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4323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№ 1</w:t>
            </w:r>
          </w:p>
        </w:tc>
        <w:tc>
          <w:tcPr>
            <w:tcW w:w="4252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№ 2</w:t>
            </w:r>
          </w:p>
        </w:tc>
        <w:tc>
          <w:tcPr>
            <w:tcW w:w="4253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№ 3</w:t>
            </w:r>
          </w:p>
        </w:tc>
      </w:tr>
      <w:tr w:rsidR="00130FCA" w:rsidRPr="00130FCA" w:rsidTr="00C16C38">
        <w:trPr>
          <w:trHeight w:val="377"/>
        </w:trPr>
        <w:tc>
          <w:tcPr>
            <w:tcW w:w="2448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7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CA" w:rsidRPr="00130FCA" w:rsidTr="00C16C38">
        <w:trPr>
          <w:trHeight w:val="150"/>
        </w:trPr>
        <w:tc>
          <w:tcPr>
            <w:tcW w:w="2448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</w:t>
            </w:r>
          </w:p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характеристика предложения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членов комиссии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Краткая</w:t>
            </w:r>
          </w:p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членов комиссии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</w:t>
            </w:r>
          </w:p>
          <w:p w:rsidR="00130FCA" w:rsidRPr="00130FCA" w:rsidRDefault="00130FCA" w:rsidP="00130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0FCA" w:rsidRPr="00130FCA" w:rsidRDefault="00130FCA" w:rsidP="00130FCA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членов </w:t>
            </w:r>
          </w:p>
          <w:p w:rsidR="00130FCA" w:rsidRPr="00130FCA" w:rsidRDefault="00130FCA" w:rsidP="00130FCA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130FCA" w:rsidRPr="00130FCA" w:rsidTr="00C16C38">
        <w:trPr>
          <w:cantSplit/>
          <w:trHeight w:val="1615"/>
        </w:trPr>
        <w:tc>
          <w:tcPr>
            <w:tcW w:w="2448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11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63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ind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30FCA" w:rsidRPr="00130FCA" w:rsidTr="00C16C38">
        <w:trPr>
          <w:trHeight w:val="359"/>
        </w:trPr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Цена, предлагаемая подрядчиком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(календарный план)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880"/>
        </w:trPr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Наличие у подрядчика необходимой техники, машин, оборудования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Наличие у подрядчика квалифицированных работников/ специалистов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 xml:space="preserve">Опыт подрядчика по выполнению подобных работ (аналогичные </w:t>
            </w: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объекты)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Возможность предоставления необходимых материалов по  конкурентной цене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881"/>
        </w:trPr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Существующая у подрядчика система обеспечения контроля качества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trHeight w:val="990"/>
        </w:trPr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Репутация подрядчика (отзывы о качестве ранее выполненных работ)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Финансовое положение подрядчика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rPr>
          <w:cantSplit/>
          <w:trHeight w:val="1303"/>
        </w:trPr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Вывод по предложениям</w:t>
            </w:r>
          </w:p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Общая оценка</w:t>
            </w:r>
          </w:p>
        </w:tc>
        <w:tc>
          <w:tcPr>
            <w:tcW w:w="1913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extDirection w:val="tbRl"/>
            <w:vAlign w:val="center"/>
          </w:tcPr>
          <w:p w:rsidR="00130FCA" w:rsidRPr="00130FCA" w:rsidRDefault="00130FCA" w:rsidP="00130FCA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FCA" w:rsidRPr="00130FCA" w:rsidTr="00C16C38">
        <w:tc>
          <w:tcPr>
            <w:tcW w:w="2448" w:type="dxa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A">
              <w:rPr>
                <w:rFonts w:ascii="Times New Roman" w:eastAsia="Times New Roman" w:hAnsi="Times New Roman" w:cs="Times New Roman"/>
                <w:lang w:eastAsia="ru-RU"/>
              </w:rPr>
              <w:t>ОБЩИЙ ВЫВОД:</w:t>
            </w:r>
          </w:p>
        </w:tc>
        <w:tc>
          <w:tcPr>
            <w:tcW w:w="12828" w:type="dxa"/>
            <w:gridSpan w:val="21"/>
            <w:shd w:val="clear" w:color="auto" w:fill="auto"/>
          </w:tcPr>
          <w:p w:rsidR="00130FCA" w:rsidRPr="00130FCA" w:rsidRDefault="00130FCA" w:rsidP="00130F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FCA" w:rsidRPr="00130FCA" w:rsidRDefault="00130FCA" w:rsidP="00130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CA" w:rsidRPr="00130FCA" w:rsidRDefault="00130FCA" w:rsidP="00130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_____________________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</w:t>
      </w:r>
      <w:proofErr w:type="spellStart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CA" w:rsidRPr="00130FCA" w:rsidRDefault="00130FCA" w:rsidP="0013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подпись</w:t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дата подписания</w:t>
      </w:r>
    </w:p>
    <w:p w:rsidR="00C24A07" w:rsidRDefault="00C24A07" w:rsidP="00130FCA"/>
    <w:sectPr w:rsidR="00C24A07" w:rsidSect="00130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F83"/>
    <w:multiLevelType w:val="hybridMultilevel"/>
    <w:tmpl w:val="676E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CA"/>
    <w:rsid w:val="00130FCA"/>
    <w:rsid w:val="009260CD"/>
    <w:rsid w:val="009D0A3D"/>
    <w:rsid w:val="00C24A07"/>
    <w:rsid w:val="00D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4</cp:revision>
  <dcterms:created xsi:type="dcterms:W3CDTF">2019-06-25T16:58:00Z</dcterms:created>
  <dcterms:modified xsi:type="dcterms:W3CDTF">2019-06-25T17:28:00Z</dcterms:modified>
</cp:coreProperties>
</file>